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01B" w:rsidRDefault="00CF501B" w:rsidP="00CF501B">
      <w:pPr>
        <w:adjustRightInd w:val="0"/>
        <w:snapToGrid w:val="0"/>
        <w:spacing w:line="580" w:lineRule="exact"/>
        <w:rPr>
          <w:rFonts w:ascii="方正黑体_GBK" w:eastAsia="方正黑体_GBK" w:hAnsi="方正黑体_GBK" w:cs="方正黑体_GBK" w:hint="eastAsia"/>
          <w:sz w:val="32"/>
          <w:szCs w:val="32"/>
        </w:rPr>
      </w:pPr>
      <w:r>
        <w:rPr>
          <w:rFonts w:ascii="方正黑体_GBK" w:eastAsia="方正黑体_GBK" w:hAnsi="方正黑体_GBK" w:cs="方正黑体_GBK" w:hint="eastAsia"/>
          <w:sz w:val="32"/>
          <w:szCs w:val="32"/>
        </w:rPr>
        <w:t>附件6</w:t>
      </w:r>
    </w:p>
    <w:p w:rsidR="00CF501B" w:rsidRDefault="00CF501B" w:rsidP="00CF501B">
      <w:pPr>
        <w:pStyle w:val="1"/>
        <w:keepNext w:val="0"/>
        <w:keepLines w:val="0"/>
        <w:spacing w:before="0" w:after="0" w:line="580" w:lineRule="exact"/>
        <w:jc w:val="center"/>
        <w:rPr>
          <w:rFonts w:ascii="方正小标宋_GBK" w:eastAsia="方正小标宋_GBK" w:hAnsi="仿宋_GB2312" w:cs="仿宋_GB2312" w:hint="eastAsia"/>
          <w:b w:val="0"/>
          <w:bCs w:val="0"/>
          <w:sz w:val="36"/>
          <w:szCs w:val="36"/>
        </w:rPr>
      </w:pPr>
      <w:r>
        <w:rPr>
          <w:rFonts w:ascii="方正小标宋_GBK" w:eastAsia="方正小标宋_GBK" w:hAnsi="仿宋_GB2312" w:cs="仿宋_GB2312" w:hint="eastAsia"/>
          <w:b w:val="0"/>
          <w:bCs w:val="0"/>
          <w:sz w:val="36"/>
          <w:szCs w:val="36"/>
        </w:rPr>
        <w:t>医疗机构应用传统工艺配制中药制剂</w:t>
      </w:r>
    </w:p>
    <w:p w:rsidR="00CF501B" w:rsidRDefault="00CF501B" w:rsidP="00CF501B">
      <w:pPr>
        <w:pStyle w:val="1"/>
        <w:keepNext w:val="0"/>
        <w:keepLines w:val="0"/>
        <w:spacing w:before="0" w:after="0" w:line="580" w:lineRule="exact"/>
        <w:jc w:val="center"/>
        <w:rPr>
          <w:rFonts w:ascii="方正小标宋_GBK" w:eastAsia="方正小标宋_GBK" w:hAnsi="仿宋_GB2312" w:cs="仿宋_GB2312" w:hint="eastAsia"/>
          <w:b w:val="0"/>
          <w:bCs w:val="0"/>
          <w:sz w:val="36"/>
          <w:szCs w:val="36"/>
        </w:rPr>
      </w:pPr>
      <w:r>
        <w:rPr>
          <w:rFonts w:ascii="方正小标宋_GBK" w:eastAsia="方正小标宋_GBK" w:hAnsi="仿宋_GB2312" w:cs="仿宋_GB2312" w:hint="eastAsia"/>
          <w:b w:val="0"/>
          <w:bCs w:val="0"/>
          <w:sz w:val="36"/>
          <w:szCs w:val="36"/>
        </w:rPr>
        <w:t>年度报告备案资料要求</w:t>
      </w:r>
    </w:p>
    <w:p w:rsidR="00CF501B" w:rsidRDefault="00CF501B" w:rsidP="00CF501B"/>
    <w:p w:rsidR="00CF501B" w:rsidRDefault="00CF501B" w:rsidP="00CF501B">
      <w:pPr>
        <w:pStyle w:val="1"/>
        <w:keepNext w:val="0"/>
        <w:keepLines w:val="0"/>
        <w:spacing w:before="0" w:after="0" w:line="580" w:lineRule="exact"/>
        <w:ind w:firstLineChars="200" w:firstLine="640"/>
        <w:jc w:val="left"/>
        <w:rPr>
          <w:rFonts w:ascii="方正黑体_GBK" w:eastAsia="方正黑体_GBK" w:hAnsi="方正黑体_GBK" w:cs="方正黑体_GBK" w:hint="eastAsia"/>
          <w:b w:val="0"/>
          <w:bCs w:val="0"/>
          <w:sz w:val="32"/>
          <w:szCs w:val="32"/>
        </w:rPr>
      </w:pPr>
      <w:r>
        <w:rPr>
          <w:rFonts w:ascii="方正黑体_GBK" w:eastAsia="方正黑体_GBK" w:hAnsi="方正黑体_GBK" w:cs="方正黑体_GBK" w:hint="eastAsia"/>
          <w:b w:val="0"/>
          <w:bCs w:val="0"/>
          <w:sz w:val="32"/>
          <w:szCs w:val="32"/>
        </w:rPr>
        <w:t>一、变更情形年度汇总</w:t>
      </w:r>
    </w:p>
    <w:p w:rsidR="00CF501B" w:rsidRDefault="00CF501B" w:rsidP="00CF501B">
      <w:pPr>
        <w:spacing w:line="580" w:lineRule="exact"/>
        <w:ind w:firstLineChars="200" w:firstLine="640"/>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对已备案传统中药制剂上一年度的变更情形进行汇总，按变更时间先后顺序依次排列，包括变更时间、变更备案号、变更原因及其他说明。</w:t>
      </w:r>
    </w:p>
    <w:p w:rsidR="00CF501B" w:rsidRDefault="00CF501B" w:rsidP="00CF501B">
      <w:pPr>
        <w:spacing w:line="580" w:lineRule="exact"/>
        <w:ind w:firstLine="645"/>
        <w:rPr>
          <w:rFonts w:ascii="方正黑体_GBK" w:eastAsia="方正黑体_GBK" w:hAnsi="方正黑体_GBK" w:cs="方正黑体_GBK" w:hint="eastAsia"/>
          <w:sz w:val="32"/>
          <w:szCs w:val="32"/>
        </w:rPr>
      </w:pPr>
      <w:r>
        <w:rPr>
          <w:rFonts w:ascii="方正黑体_GBK" w:eastAsia="方正黑体_GBK" w:hAnsi="方正黑体_GBK" w:cs="方正黑体_GBK" w:hint="eastAsia"/>
          <w:sz w:val="32"/>
          <w:szCs w:val="32"/>
        </w:rPr>
        <w:t>二、制剂配制及质量情况年度分析</w:t>
      </w:r>
    </w:p>
    <w:p w:rsidR="00CF501B" w:rsidRDefault="00CF501B" w:rsidP="00CF501B">
      <w:pPr>
        <w:spacing w:line="580" w:lineRule="exact"/>
        <w:ind w:firstLine="645"/>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（一）对已备案传统中药制剂的备案工艺执行情况、质量稳定性进行汇总、统计并分析。出现质量问题的，应详细报告原因及处理结果。</w:t>
      </w:r>
    </w:p>
    <w:p w:rsidR="00CF501B" w:rsidRDefault="00CF501B" w:rsidP="00CF501B">
      <w:pPr>
        <w:spacing w:line="580" w:lineRule="exact"/>
        <w:ind w:firstLine="645"/>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（二）对已备案传统中药制剂上一年度接受药品监督管理部门的监督检查情况进行汇总，按接受检查时间先后顺序依次排列。</w:t>
      </w:r>
    </w:p>
    <w:p w:rsidR="00CF501B" w:rsidRDefault="00CF501B" w:rsidP="00CF501B">
      <w:pPr>
        <w:spacing w:line="580" w:lineRule="exact"/>
        <w:ind w:firstLine="645"/>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（三）需委托配制的制剂，应提交对受托单位的审计报告。</w:t>
      </w:r>
    </w:p>
    <w:p w:rsidR="00CF501B" w:rsidRDefault="00CF501B" w:rsidP="00CF501B">
      <w:pPr>
        <w:spacing w:line="580" w:lineRule="exact"/>
        <w:ind w:firstLine="645"/>
        <w:rPr>
          <w:rFonts w:ascii="方正黑体_GBK" w:eastAsia="方正黑体_GBK" w:hAnsi="方正黑体_GBK" w:cs="方正黑体_GBK" w:hint="eastAsia"/>
          <w:sz w:val="32"/>
          <w:szCs w:val="32"/>
        </w:rPr>
      </w:pPr>
      <w:r>
        <w:rPr>
          <w:rFonts w:ascii="方正黑体_GBK" w:eastAsia="方正黑体_GBK" w:hAnsi="方正黑体_GBK" w:cs="方正黑体_GBK" w:hint="eastAsia"/>
          <w:sz w:val="32"/>
          <w:szCs w:val="32"/>
        </w:rPr>
        <w:t>三、使用、疗效情况年度分析</w:t>
      </w:r>
    </w:p>
    <w:p w:rsidR="00CF501B" w:rsidRDefault="00CF501B" w:rsidP="00CF501B">
      <w:pPr>
        <w:spacing w:line="580" w:lineRule="exact"/>
        <w:ind w:firstLine="645"/>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（一）以表格形式对已备案传统中药制剂上一年度的配制时间、配制数量、使用情况、年度配制总量进行统计汇总。使用情况应包括本医疗机构使用该制剂的科室及使用数量，调剂使用的单位及调剂数量。</w:t>
      </w:r>
    </w:p>
    <w:p w:rsidR="00CF501B" w:rsidRDefault="00CF501B" w:rsidP="00CF501B">
      <w:pPr>
        <w:spacing w:line="580" w:lineRule="exact"/>
        <w:ind w:firstLine="645"/>
        <w:rPr>
          <w:rFonts w:ascii="仿宋_GB2312" w:eastAsia="仿宋_GB2312" w:hAnsi="仿宋_GB2312" w:cs="仿宋_GB2312"/>
          <w:sz w:val="32"/>
          <w:szCs w:val="32"/>
        </w:rPr>
      </w:pPr>
      <w:r>
        <w:rPr>
          <w:rFonts w:ascii="方正仿宋_GBK" w:eastAsia="方正仿宋_GBK" w:hAnsi="仿宋_GB2312" w:cs="仿宋_GB2312" w:hint="eastAsia"/>
          <w:sz w:val="32"/>
          <w:szCs w:val="32"/>
        </w:rPr>
        <w:t>（二）对已备案传统中药制剂临床应用情况、临床疗效进行统计分析。</w:t>
      </w:r>
    </w:p>
    <w:p w:rsidR="00CF501B" w:rsidRDefault="00CF501B" w:rsidP="00CF501B">
      <w:pPr>
        <w:spacing w:line="580" w:lineRule="exact"/>
        <w:ind w:firstLine="645"/>
        <w:rPr>
          <w:rFonts w:ascii="方正黑体_GBK" w:eastAsia="方正黑体_GBK" w:hAnsi="方正黑体_GBK" w:cs="方正黑体_GBK" w:hint="eastAsia"/>
          <w:sz w:val="32"/>
          <w:szCs w:val="32"/>
        </w:rPr>
      </w:pPr>
      <w:r>
        <w:rPr>
          <w:rFonts w:ascii="方正黑体_GBK" w:eastAsia="方正黑体_GBK" w:hAnsi="方正黑体_GBK" w:cs="方正黑体_GBK" w:hint="eastAsia"/>
          <w:sz w:val="32"/>
          <w:szCs w:val="32"/>
        </w:rPr>
        <w:lastRenderedPageBreak/>
        <w:t>四、不良反应监测年度汇总</w:t>
      </w:r>
    </w:p>
    <w:p w:rsidR="00CF501B" w:rsidRDefault="00CF501B" w:rsidP="00CF501B">
      <w:pPr>
        <w:spacing w:line="580" w:lineRule="exact"/>
        <w:ind w:firstLine="645"/>
        <w:rPr>
          <w:rFonts w:ascii="方正仿宋_GBK" w:eastAsia="方正仿宋_GBK" w:hAnsi="仿宋_GB2312" w:cs="仿宋_GB2312"/>
          <w:sz w:val="32"/>
          <w:szCs w:val="32"/>
        </w:rPr>
      </w:pPr>
      <w:r>
        <w:rPr>
          <w:rFonts w:ascii="方正仿宋_GBK" w:eastAsia="方正仿宋_GBK" w:hAnsi="仿宋_GB2312" w:cs="仿宋_GB2312" w:hint="eastAsia"/>
          <w:sz w:val="32"/>
          <w:szCs w:val="32"/>
        </w:rPr>
        <w:t>对已备案传统中药制剂在临床使用中出现的不良反应情况进行年度汇总。包括不良反应监测方式，不良反应上报情况，患者基本信息，疾病、制剂用量、不良反应发生时间，不良反应症状、出现不良反应采取的措施、处理结果等，并对本制剂的不良反应报告和监测资料汇总分析，进行风险和效益评估。出现多次不良反应的，按发生时间先后顺序依次排列。</w:t>
      </w:r>
    </w:p>
    <w:p w:rsidR="00A670EF" w:rsidRPr="00CF501B" w:rsidRDefault="00A670EF">
      <w:bookmarkStart w:id="0" w:name="_GoBack"/>
      <w:bookmarkEnd w:id="0"/>
    </w:p>
    <w:sectPr w:rsidR="00A670EF" w:rsidRPr="00CF501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983" w:rsidRDefault="00584983" w:rsidP="00CF501B">
      <w:r>
        <w:separator/>
      </w:r>
    </w:p>
  </w:endnote>
  <w:endnote w:type="continuationSeparator" w:id="0">
    <w:p w:rsidR="00584983" w:rsidRDefault="00584983" w:rsidP="00CF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charset w:val="00"/>
    <w:family w:val="swiss"/>
    <w:pitch w:val="variable"/>
    <w:sig w:usb0="E10002FF" w:usb1="4000ACFF" w:usb2="00000009" w:usb3="00000000" w:csb0="0000019F" w:csb1="00000000"/>
  </w:font>
  <w:font w:name="方正黑体_GBK">
    <w:altName w:val="宋体"/>
    <w:charset w:val="86"/>
    <w:family w:val="auto"/>
    <w:pitch w:val="default"/>
    <w:sig w:usb0="00000000" w:usb1="08000000" w:usb2="00000000" w:usb3="00000000" w:csb0="00040000" w:csb1="00000000"/>
  </w:font>
  <w:font w:name="方正小标宋_GBK">
    <w:altName w:val="宋体"/>
    <w:charset w:val="86"/>
    <w:family w:val="auto"/>
    <w:pitch w:val="default"/>
    <w:sig w:usb0="00000000" w:usb1="08000000" w:usb2="00000000" w:usb3="00000000" w:csb0="00040000" w:csb1="00000000"/>
  </w:font>
  <w:font w:name="仿宋_GB2312">
    <w:charset w:val="86"/>
    <w:family w:val="modern"/>
    <w:pitch w:val="fixed"/>
    <w:sig w:usb0="00000001" w:usb1="080E0000" w:usb2="00000010" w:usb3="00000000" w:csb0="00040000" w:csb1="00000000"/>
  </w:font>
  <w:font w:name="方正仿宋_GBK">
    <w:altName w:val="宋体"/>
    <w:charset w:val="86"/>
    <w:family w:val="script"/>
    <w:pitch w:val="default"/>
    <w:sig w:usb0="00000000" w:usb1="08000000" w:usb2="00000000" w:usb3="00000000" w:csb0="00040000"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983" w:rsidRDefault="00584983" w:rsidP="00CF501B">
      <w:r>
        <w:separator/>
      </w:r>
    </w:p>
  </w:footnote>
  <w:footnote w:type="continuationSeparator" w:id="0">
    <w:p w:rsidR="00584983" w:rsidRDefault="00584983" w:rsidP="00CF50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903"/>
    <w:rsid w:val="00584983"/>
    <w:rsid w:val="00A670EF"/>
    <w:rsid w:val="00B60903"/>
    <w:rsid w:val="00CF50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D5BB0BC-7FBD-4CF0-A07F-EE7463D48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rsid w:val="00CF501B"/>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CF501B"/>
    <w:pPr>
      <w:keepNext/>
      <w:keepLines/>
      <w:spacing w:before="340" w:after="330" w:line="578" w:lineRule="auto"/>
      <w:outlineLvl w:val="0"/>
    </w:pPr>
    <w:rPr>
      <w:rFonts w:ascii="Calibri" w:hAnsi="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501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CF501B"/>
    <w:rPr>
      <w:sz w:val="18"/>
      <w:szCs w:val="18"/>
    </w:rPr>
  </w:style>
  <w:style w:type="paragraph" w:styleId="a5">
    <w:name w:val="footer"/>
    <w:basedOn w:val="a"/>
    <w:link w:val="a6"/>
    <w:uiPriority w:val="99"/>
    <w:unhideWhenUsed/>
    <w:rsid w:val="00CF501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CF501B"/>
    <w:rPr>
      <w:sz w:val="18"/>
      <w:szCs w:val="18"/>
    </w:rPr>
  </w:style>
  <w:style w:type="character" w:customStyle="1" w:styleId="10">
    <w:name w:val="标题 1 字符"/>
    <w:basedOn w:val="a0"/>
    <w:link w:val="1"/>
    <w:uiPriority w:val="9"/>
    <w:rsid w:val="00CF501B"/>
    <w:rPr>
      <w:rFonts w:ascii="Calibri" w:eastAsia="宋体" w:hAnsi="Calibri" w:cs="Times New Roman"/>
      <w:b/>
      <w:bCs/>
      <w:kern w:val="44"/>
      <w:sz w:val="44"/>
      <w:szCs w:val="44"/>
    </w:rPr>
  </w:style>
  <w:style w:type="paragraph" w:customStyle="1" w:styleId="CharChar1">
    <w:name w:val=" Char Char1"/>
    <w:basedOn w:val="a"/>
    <w:rsid w:val="00CF501B"/>
    <w:pPr>
      <w:widowControl/>
      <w:spacing w:line="640" w:lineRule="atLeast"/>
    </w:pPr>
    <w:rPr>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Words>
  <Characters>490</Characters>
  <Application>Microsoft Office Word</Application>
  <DocSecurity>0</DocSecurity>
  <Lines>4</Lines>
  <Paragraphs>1</Paragraphs>
  <ScaleCrop>false</ScaleCrop>
  <Company>Microsoft</Company>
  <LinksUpToDate>false</LinksUpToDate>
  <CharactersWithSpaces>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2023-12-21T02:18:00Z</dcterms:created>
  <dcterms:modified xsi:type="dcterms:W3CDTF">2023-12-21T02:18:00Z</dcterms:modified>
</cp:coreProperties>
</file>