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0711" w:rsidRDefault="00C80711" w:rsidP="00C80711">
      <w:pPr>
        <w:spacing w:line="580" w:lineRule="exact"/>
        <w:jc w:val="left"/>
        <w:rPr>
          <w:rFonts w:ascii="方正黑体_GBK" w:eastAsia="方正黑体_GBK" w:hAnsi="方正黑体_GBK" w:cs="方正黑体_GBK" w:hint="eastAsia"/>
          <w:sz w:val="32"/>
          <w:szCs w:val="32"/>
        </w:rPr>
      </w:pPr>
      <w:r>
        <w:rPr>
          <w:rFonts w:ascii="方正黑体_GBK" w:eastAsia="方正黑体_GBK" w:hAnsi="方正黑体_GBK" w:cs="方正黑体_GBK" w:hint="eastAsia"/>
          <w:sz w:val="32"/>
          <w:szCs w:val="32"/>
        </w:rPr>
        <w:t>附件3</w:t>
      </w:r>
    </w:p>
    <w:p w:rsidR="00C80711" w:rsidRDefault="00C80711" w:rsidP="00C80711">
      <w:pPr>
        <w:pStyle w:val="a7"/>
        <w:widowControl w:val="0"/>
        <w:spacing w:before="0" w:beforeAutospacing="0" w:after="0" w:afterAutospacing="0" w:line="580" w:lineRule="exact"/>
        <w:jc w:val="center"/>
        <w:rPr>
          <w:rStyle w:val="a8"/>
          <w:rFonts w:ascii="方正小标宋_GBK" w:eastAsia="方正小标宋_GBK" w:hAnsi="仿宋_GB2312" w:cs="仿宋_GB2312"/>
          <w:color w:val="000000"/>
          <w:sz w:val="36"/>
          <w:szCs w:val="36"/>
        </w:rPr>
      </w:pPr>
      <w:r>
        <w:rPr>
          <w:rStyle w:val="a8"/>
          <w:rFonts w:ascii="方正小标宋_GBK" w:eastAsia="方正小标宋_GBK" w:hAnsi="仿宋_GB2312" w:cs="仿宋_GB2312" w:hint="eastAsia"/>
          <w:color w:val="000000"/>
          <w:sz w:val="36"/>
          <w:szCs w:val="36"/>
        </w:rPr>
        <w:t>医疗机构制剂再注册申报资料</w:t>
      </w:r>
    </w:p>
    <w:p w:rsidR="00C80711" w:rsidRDefault="00C80711" w:rsidP="00C80711">
      <w:pPr>
        <w:pStyle w:val="a7"/>
        <w:widowControl w:val="0"/>
        <w:spacing w:before="0" w:beforeAutospacing="0" w:after="0" w:afterAutospacing="0" w:line="580" w:lineRule="exact"/>
        <w:jc w:val="both"/>
        <w:rPr>
          <w:rFonts w:ascii="仿宋_GB2312" w:eastAsia="仿宋_GB2312" w:hAnsi="仿宋_GB2312" w:cs="仿宋_GB2312"/>
          <w:color w:val="333333"/>
        </w:rPr>
      </w:pPr>
    </w:p>
    <w:p w:rsidR="00C80711" w:rsidRDefault="00C80711" w:rsidP="00C80711">
      <w:pPr>
        <w:pStyle w:val="a7"/>
        <w:widowControl w:val="0"/>
        <w:spacing w:before="0" w:beforeAutospacing="0" w:after="0" w:afterAutospacing="0" w:line="580" w:lineRule="exact"/>
        <w:ind w:firstLine="640"/>
        <w:jc w:val="both"/>
        <w:rPr>
          <w:rFonts w:ascii="方正仿宋_GBK" w:eastAsia="方正仿宋_GBK" w:hAnsi="方正仿宋_GBK" w:cs="方正仿宋_GBK" w:hint="eastAsia"/>
          <w:color w:val="333333"/>
          <w:sz w:val="32"/>
          <w:szCs w:val="32"/>
        </w:rPr>
      </w:pPr>
      <w:r>
        <w:rPr>
          <w:rFonts w:ascii="方正仿宋_GBK" w:eastAsia="方正仿宋_GBK" w:hAnsi="方正仿宋_GBK" w:cs="方正仿宋_GBK" w:hint="eastAsia"/>
          <w:color w:val="333333"/>
          <w:sz w:val="32"/>
          <w:szCs w:val="32"/>
        </w:rPr>
        <w:t>一、</w:t>
      </w:r>
      <w:r>
        <w:rPr>
          <w:rFonts w:ascii="方正仿宋_GBK" w:eastAsia="方正仿宋_GBK" w:hAnsi="方正仿宋_GBK" w:cs="方正仿宋_GBK" w:hint="eastAsia"/>
          <w:color w:val="000000"/>
          <w:sz w:val="32"/>
          <w:szCs w:val="32"/>
        </w:rPr>
        <w:t>《医疗机构制剂再注册申请表》；</w:t>
      </w:r>
    </w:p>
    <w:p w:rsidR="00C80711" w:rsidRDefault="00C80711" w:rsidP="00C80711">
      <w:pPr>
        <w:pStyle w:val="a7"/>
        <w:widowControl w:val="0"/>
        <w:spacing w:before="0" w:beforeAutospacing="0" w:after="0" w:afterAutospacing="0" w:line="580" w:lineRule="exact"/>
        <w:ind w:firstLine="640"/>
        <w:jc w:val="both"/>
        <w:rPr>
          <w:rFonts w:ascii="方正仿宋_GBK" w:eastAsia="方正仿宋_GBK" w:hAnsi="方正仿宋_GBK" w:cs="方正仿宋_GBK" w:hint="eastAsia"/>
          <w:color w:val="333333"/>
          <w:sz w:val="32"/>
          <w:szCs w:val="32"/>
        </w:rPr>
      </w:pPr>
      <w:r>
        <w:rPr>
          <w:rFonts w:ascii="方正仿宋_GBK" w:eastAsia="方正仿宋_GBK" w:hAnsi="方正仿宋_GBK" w:cs="方正仿宋_GBK" w:hint="eastAsia"/>
          <w:color w:val="333333"/>
          <w:sz w:val="32"/>
          <w:szCs w:val="32"/>
        </w:rPr>
        <w:t>二、</w:t>
      </w:r>
      <w:r>
        <w:rPr>
          <w:rFonts w:ascii="方正仿宋_GBK" w:eastAsia="方正仿宋_GBK" w:hAnsi="方正仿宋_GBK" w:cs="方正仿宋_GBK" w:hint="eastAsia"/>
          <w:color w:val="000000"/>
          <w:sz w:val="32"/>
          <w:szCs w:val="32"/>
        </w:rPr>
        <w:t>证明性文件</w:t>
      </w:r>
    </w:p>
    <w:p w:rsidR="00C80711" w:rsidRDefault="00C80711" w:rsidP="00C80711">
      <w:pPr>
        <w:pStyle w:val="a7"/>
        <w:widowControl w:val="0"/>
        <w:spacing w:before="0" w:beforeAutospacing="0" w:after="0" w:afterAutospacing="0" w:line="580" w:lineRule="exact"/>
        <w:ind w:firstLine="640"/>
        <w:jc w:val="both"/>
        <w:rPr>
          <w:rFonts w:ascii="方正仿宋_GBK" w:eastAsia="方正仿宋_GBK" w:hAnsi="方正仿宋_GBK" w:cs="方正仿宋_GBK" w:hint="eastAsia"/>
          <w:color w:val="000000"/>
          <w:sz w:val="32"/>
          <w:szCs w:val="32"/>
        </w:rPr>
      </w:pPr>
      <w:r>
        <w:rPr>
          <w:rFonts w:ascii="方正仿宋_GBK" w:eastAsia="方正仿宋_GBK" w:hAnsi="方正仿宋_GBK" w:cs="方正仿宋_GBK" w:hint="eastAsia"/>
          <w:color w:val="000000"/>
          <w:sz w:val="32"/>
          <w:szCs w:val="32"/>
        </w:rPr>
        <w:t>（一）制剂批准证明文件及批准变更的文件；</w:t>
      </w:r>
    </w:p>
    <w:p w:rsidR="00C80711" w:rsidRDefault="00C80711" w:rsidP="00C80711">
      <w:pPr>
        <w:pStyle w:val="a7"/>
        <w:widowControl w:val="0"/>
        <w:spacing w:before="0" w:beforeAutospacing="0" w:after="0" w:afterAutospacing="0" w:line="580" w:lineRule="exact"/>
        <w:ind w:firstLine="640"/>
        <w:jc w:val="both"/>
        <w:rPr>
          <w:rFonts w:ascii="方正仿宋_GBK" w:eastAsia="方正仿宋_GBK" w:hAnsi="方正仿宋_GBK" w:cs="方正仿宋_GBK" w:hint="eastAsia"/>
          <w:color w:val="000000"/>
          <w:sz w:val="32"/>
          <w:szCs w:val="32"/>
        </w:rPr>
      </w:pPr>
      <w:r>
        <w:rPr>
          <w:rFonts w:ascii="方正仿宋_GBK" w:eastAsia="方正仿宋_GBK" w:hAnsi="方正仿宋_GBK" w:cs="方正仿宋_GBK" w:hint="eastAsia"/>
          <w:color w:val="000000"/>
          <w:sz w:val="32"/>
          <w:szCs w:val="32"/>
        </w:rPr>
        <w:t>（二）《医疗机构执业许可证》和《医疗机构制剂许可证》。未取得《医疗机构制剂许可证》的医疗机构应当提供受托配制单位的</w:t>
      </w:r>
      <w:r>
        <w:rPr>
          <w:rFonts w:ascii="方正仿宋_GBK" w:eastAsia="方正仿宋_GBK" w:hAnsi="方正仿宋_GBK" w:cs="方正仿宋_GBK" w:hint="eastAsia"/>
          <w:sz w:val="32"/>
          <w:szCs w:val="32"/>
        </w:rPr>
        <w:t>《医疗机构制剂许可证》或《药品生产许可证》</w:t>
      </w:r>
      <w:r>
        <w:rPr>
          <w:rFonts w:ascii="方正仿宋_GBK" w:eastAsia="方正仿宋_GBK" w:hAnsi="方正仿宋_GBK" w:cs="方正仿宋_GBK" w:hint="eastAsia"/>
          <w:color w:val="000000"/>
          <w:sz w:val="32"/>
          <w:szCs w:val="32"/>
        </w:rPr>
        <w:t>；</w:t>
      </w:r>
    </w:p>
    <w:p w:rsidR="00C80711" w:rsidRDefault="00C80711" w:rsidP="00C80711">
      <w:pPr>
        <w:pStyle w:val="a7"/>
        <w:widowControl w:val="0"/>
        <w:spacing w:before="0" w:beforeAutospacing="0" w:after="0" w:afterAutospacing="0" w:line="580" w:lineRule="exact"/>
        <w:ind w:firstLine="640"/>
        <w:jc w:val="both"/>
        <w:rPr>
          <w:rFonts w:ascii="方正仿宋_GBK" w:eastAsia="方正仿宋_GBK" w:hAnsi="方正仿宋_GBK" w:cs="方正仿宋_GBK" w:hint="eastAsia"/>
          <w:color w:val="000000"/>
          <w:sz w:val="32"/>
          <w:szCs w:val="32"/>
        </w:rPr>
      </w:pPr>
      <w:r>
        <w:rPr>
          <w:rFonts w:ascii="方正仿宋_GBK" w:eastAsia="方正仿宋_GBK" w:hAnsi="方正仿宋_GBK" w:cs="方正仿宋_GBK" w:hint="eastAsia"/>
          <w:color w:val="000000"/>
          <w:sz w:val="32"/>
          <w:szCs w:val="32"/>
        </w:rPr>
        <w:t>（三）直接接触制剂的包装材料和容器的注册证或核准编号。直接接触制剂的包装材料和容器的注册证书在有效期内的应提供注册证，药包材注册证过期或未取得注册证的还应提供该品种在国家药品审评中心网站“原料药、药用辅料和药包材登记信息公示平台”获取登记号的查询打印页面，并加盖公章；</w:t>
      </w:r>
    </w:p>
    <w:p w:rsidR="00C80711" w:rsidRDefault="00C80711" w:rsidP="00C80711">
      <w:pPr>
        <w:pStyle w:val="a7"/>
        <w:widowControl w:val="0"/>
        <w:spacing w:before="0" w:beforeAutospacing="0" w:after="0" w:afterAutospacing="0" w:line="580" w:lineRule="exact"/>
        <w:ind w:firstLine="640"/>
        <w:jc w:val="both"/>
        <w:rPr>
          <w:rFonts w:ascii="方正仿宋_GBK" w:eastAsia="方正仿宋_GBK" w:hAnsi="方正仿宋_GBK" w:cs="方正仿宋_GBK" w:hint="eastAsia"/>
          <w:color w:val="000000"/>
          <w:sz w:val="32"/>
          <w:szCs w:val="32"/>
        </w:rPr>
      </w:pPr>
      <w:r>
        <w:rPr>
          <w:rFonts w:ascii="方正仿宋_GBK" w:eastAsia="方正仿宋_GBK" w:hAnsi="方正仿宋_GBK" w:cs="方正仿宋_GBK" w:hint="eastAsia"/>
          <w:color w:val="000000"/>
          <w:sz w:val="32"/>
          <w:szCs w:val="32"/>
        </w:rPr>
        <w:t>三、三年内制剂临床使用情况及不良反应情况总结；</w:t>
      </w:r>
    </w:p>
    <w:p w:rsidR="00C80711" w:rsidRDefault="00C80711" w:rsidP="00C80711">
      <w:pPr>
        <w:pStyle w:val="a7"/>
        <w:widowControl w:val="0"/>
        <w:spacing w:before="0" w:beforeAutospacing="0" w:after="0" w:afterAutospacing="0" w:line="580" w:lineRule="exact"/>
        <w:ind w:firstLine="640"/>
        <w:jc w:val="both"/>
        <w:rPr>
          <w:rFonts w:ascii="方正仿宋_GBK" w:eastAsia="方正仿宋_GBK" w:hAnsi="方正仿宋_GBK" w:cs="方正仿宋_GBK" w:hint="eastAsia"/>
          <w:color w:val="000000"/>
          <w:sz w:val="32"/>
          <w:szCs w:val="32"/>
        </w:rPr>
      </w:pPr>
      <w:r>
        <w:rPr>
          <w:rFonts w:ascii="方正仿宋_GBK" w:eastAsia="方正仿宋_GBK" w:hAnsi="方正仿宋_GBK" w:cs="方正仿宋_GBK" w:hint="eastAsia"/>
          <w:color w:val="000000"/>
          <w:sz w:val="32"/>
          <w:szCs w:val="32"/>
        </w:rPr>
        <w:t>四、提供制剂处方、工艺、标准，提供制剂处方、工艺、标准未发生改变的承诺书；</w:t>
      </w:r>
    </w:p>
    <w:p w:rsidR="00C80711" w:rsidRDefault="00C80711" w:rsidP="00C80711">
      <w:pPr>
        <w:pStyle w:val="a7"/>
        <w:widowControl w:val="0"/>
        <w:spacing w:before="0" w:beforeAutospacing="0" w:after="0" w:afterAutospacing="0" w:line="580" w:lineRule="exact"/>
        <w:ind w:firstLine="640"/>
        <w:jc w:val="both"/>
        <w:rPr>
          <w:rFonts w:ascii="方正仿宋_GBK" w:eastAsia="方正仿宋_GBK" w:hAnsi="方正仿宋_GBK" w:cs="方正仿宋_GBK" w:hint="eastAsia"/>
          <w:color w:val="000000"/>
          <w:sz w:val="32"/>
          <w:szCs w:val="32"/>
        </w:rPr>
      </w:pPr>
      <w:r>
        <w:rPr>
          <w:rFonts w:ascii="方正仿宋_GBK" w:eastAsia="方正仿宋_GBK" w:hAnsi="方正仿宋_GBK" w:cs="方正仿宋_GBK" w:hint="eastAsia"/>
          <w:color w:val="000000"/>
          <w:sz w:val="32"/>
          <w:szCs w:val="32"/>
        </w:rPr>
        <w:t>五、制剂所用原料药的来源；</w:t>
      </w:r>
    </w:p>
    <w:p w:rsidR="00A670EF" w:rsidRDefault="00C80711" w:rsidP="00C80711">
      <w:r>
        <w:rPr>
          <w:rFonts w:ascii="方正仿宋_GBK" w:eastAsia="方正仿宋_GBK" w:hAnsi="方正仿宋_GBK" w:cs="方正仿宋_GBK" w:hint="eastAsia"/>
          <w:color w:val="000000"/>
          <w:sz w:val="32"/>
          <w:szCs w:val="32"/>
        </w:rPr>
        <w:t>六、制剂批准证明文件或者再注册批准文件中要求继续完成工作的，应当提供工作总结报告，并附相应资料。</w:t>
      </w:r>
      <w:bookmarkStart w:id="0" w:name="_GoBack"/>
      <w:bookmarkEnd w:id="0"/>
    </w:p>
    <w:sectPr w:rsidR="00A670E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2A65" w:rsidRDefault="001E2A65" w:rsidP="00C80711">
      <w:r>
        <w:separator/>
      </w:r>
    </w:p>
  </w:endnote>
  <w:endnote w:type="continuationSeparator" w:id="0">
    <w:p w:rsidR="001E2A65" w:rsidRDefault="001E2A65" w:rsidP="00C80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黑体_GBK">
    <w:altName w:val="宋体"/>
    <w:charset w:val="86"/>
    <w:family w:val="auto"/>
    <w:pitch w:val="default"/>
    <w:sig w:usb0="00000000" w:usb1="08000000" w:usb2="00000000" w:usb3="00000000" w:csb0="00040000" w:csb1="00000000"/>
  </w:font>
  <w:font w:name="方正小标宋_GBK">
    <w:altName w:val="宋体"/>
    <w:charset w:val="86"/>
    <w:family w:val="auto"/>
    <w:pitch w:val="default"/>
    <w:sig w:usb0="00000000" w:usb1="08000000" w:usb2="00000000" w:usb3="00000000" w:csb0="00040000" w:csb1="00000000"/>
  </w:font>
  <w:font w:name="仿宋_GB2312">
    <w:charset w:val="86"/>
    <w:family w:val="modern"/>
    <w:pitch w:val="fixed"/>
    <w:sig w:usb0="00000001" w:usb1="080E0000" w:usb2="00000010" w:usb3="00000000" w:csb0="00040000" w:csb1="00000000"/>
  </w:font>
  <w:font w:name="方正仿宋_GBK">
    <w:altName w:val="宋体"/>
    <w:charset w:val="86"/>
    <w:family w:val="script"/>
    <w:pitch w:val="default"/>
    <w:sig w:usb0="00000000" w:usb1="08000000" w:usb2="00000000" w:usb3="00000000" w:csb0="00040000" w:csb1="00000000"/>
  </w:font>
  <w:font w:name="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2A65" w:rsidRDefault="001E2A65" w:rsidP="00C80711">
      <w:r>
        <w:separator/>
      </w:r>
    </w:p>
  </w:footnote>
  <w:footnote w:type="continuationSeparator" w:id="0">
    <w:p w:rsidR="001E2A65" w:rsidRDefault="001E2A65" w:rsidP="00C807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36F"/>
    <w:rsid w:val="001E2A65"/>
    <w:rsid w:val="00A670EF"/>
    <w:rsid w:val="00C80711"/>
    <w:rsid w:val="00EF33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84E5A5-480A-43EF-96FD-7036CF630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qFormat/>
    <w:rsid w:val="00C80711"/>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C80711"/>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8071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C80711"/>
    <w:rPr>
      <w:sz w:val="18"/>
      <w:szCs w:val="18"/>
    </w:rPr>
  </w:style>
  <w:style w:type="paragraph" w:styleId="a5">
    <w:name w:val="footer"/>
    <w:basedOn w:val="a"/>
    <w:link w:val="a6"/>
    <w:uiPriority w:val="99"/>
    <w:unhideWhenUsed/>
    <w:rsid w:val="00C8071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C80711"/>
    <w:rPr>
      <w:sz w:val="18"/>
      <w:szCs w:val="18"/>
    </w:rPr>
  </w:style>
  <w:style w:type="paragraph" w:styleId="a7">
    <w:name w:val="Normal (Web)"/>
    <w:basedOn w:val="a"/>
    <w:rsid w:val="00C80711"/>
    <w:pPr>
      <w:widowControl/>
      <w:spacing w:before="100" w:beforeAutospacing="1" w:after="100" w:afterAutospacing="1"/>
      <w:jc w:val="left"/>
    </w:pPr>
    <w:rPr>
      <w:rFonts w:ascii="宋体" w:hAnsi="宋体" w:cs="宋体"/>
      <w:kern w:val="0"/>
      <w:sz w:val="24"/>
    </w:rPr>
  </w:style>
  <w:style w:type="paragraph" w:customStyle="1" w:styleId="CharChar1">
    <w:name w:val=" Char Char1"/>
    <w:basedOn w:val="a"/>
    <w:rsid w:val="00C80711"/>
    <w:pPr>
      <w:widowControl/>
      <w:spacing w:line="640" w:lineRule="atLeast"/>
    </w:pPr>
    <w:rPr>
      <w:color w:val="000000"/>
      <w:kern w:val="0"/>
      <w:szCs w:val="20"/>
    </w:rPr>
  </w:style>
  <w:style w:type="character" w:styleId="a8">
    <w:name w:val="Strong"/>
    <w:basedOn w:val="a0"/>
    <w:qFormat/>
    <w:rsid w:val="00C80711"/>
    <w:rPr>
      <w:b/>
      <w:bCs/>
    </w:rPr>
  </w:style>
  <w:style w:type="character" w:customStyle="1" w:styleId="10">
    <w:name w:val="标题 1 字符"/>
    <w:basedOn w:val="a0"/>
    <w:link w:val="1"/>
    <w:uiPriority w:val="9"/>
    <w:rsid w:val="00C80711"/>
    <w:rPr>
      <w:rFonts w:ascii="Times New Roman" w:eastAsia="宋体" w:hAnsi="Times New Roman" w:cs="Times New Roman"/>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60</Words>
  <Characters>346</Characters>
  <Application>Microsoft Office Word</Application>
  <DocSecurity>0</DocSecurity>
  <Lines>2</Lines>
  <Paragraphs>1</Paragraphs>
  <ScaleCrop>false</ScaleCrop>
  <Company>Microsoft</Company>
  <LinksUpToDate>false</LinksUpToDate>
  <CharactersWithSpaces>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2023-12-21T02:16:00Z</dcterms:created>
  <dcterms:modified xsi:type="dcterms:W3CDTF">2023-12-21T02:16:00Z</dcterms:modified>
</cp:coreProperties>
</file>