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7D5" w:rsidRDefault="008567D5" w:rsidP="008567D5">
      <w:pPr>
        <w:spacing w:line="580" w:lineRule="exact"/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附件2</w:t>
      </w:r>
    </w:p>
    <w:p w:rsidR="008567D5" w:rsidRDefault="008567D5" w:rsidP="008567D5">
      <w:pPr>
        <w:pStyle w:val="a7"/>
        <w:widowControl w:val="0"/>
        <w:spacing w:before="0" w:beforeAutospacing="0" w:after="0" w:afterAutospacing="0" w:line="580" w:lineRule="exact"/>
        <w:jc w:val="center"/>
        <w:rPr>
          <w:rFonts w:ascii="方正小标宋_GBK" w:eastAsia="方正小标宋_GBK" w:hAnsi="仿宋_GB2312" w:cs="仿宋_GB2312" w:hint="eastAsia"/>
          <w:color w:val="000000"/>
          <w:sz w:val="36"/>
          <w:szCs w:val="36"/>
        </w:rPr>
      </w:pPr>
      <w:r>
        <w:rPr>
          <w:rFonts w:ascii="方正小标宋_GBK" w:eastAsia="方正小标宋_GBK" w:hAnsi="仿宋_GB2312" w:cs="仿宋_GB2312" w:hint="eastAsia"/>
          <w:color w:val="000000"/>
          <w:sz w:val="36"/>
          <w:szCs w:val="36"/>
        </w:rPr>
        <w:t>医疗机构制剂补充申请注册事项及申报资料要求</w:t>
      </w:r>
    </w:p>
    <w:p w:rsidR="008567D5" w:rsidRDefault="008567D5" w:rsidP="008567D5">
      <w:pPr>
        <w:pStyle w:val="a7"/>
        <w:widowControl w:val="0"/>
        <w:spacing w:before="0" w:beforeAutospacing="0" w:after="0" w:afterAutospacing="0" w:line="580" w:lineRule="exact"/>
        <w:jc w:val="both"/>
        <w:rPr>
          <w:rFonts w:ascii="方正小标宋_GBK" w:eastAsia="方正小标宋_GBK" w:hAnsi="仿宋_GB2312" w:cs="仿宋_GB2312" w:hint="eastAsia"/>
          <w:color w:val="000000"/>
          <w:sz w:val="36"/>
          <w:szCs w:val="36"/>
        </w:rPr>
      </w:pPr>
    </w:p>
    <w:p w:rsidR="008567D5" w:rsidRDefault="008567D5" w:rsidP="008567D5">
      <w:pPr>
        <w:pStyle w:val="a7"/>
        <w:widowControl w:val="0"/>
        <w:spacing w:before="0" w:beforeAutospacing="0" w:after="0" w:afterAutospacing="0" w:line="580" w:lineRule="exact"/>
        <w:ind w:firstLineChars="200" w:firstLine="640"/>
        <w:jc w:val="both"/>
        <w:rPr>
          <w:rFonts w:ascii="方正黑体_GBK" w:eastAsia="方正黑体_GBK" w:hAnsi="仿宋_GB2312" w:cs="仿宋_GB2312"/>
          <w:color w:val="000000"/>
          <w:sz w:val="32"/>
          <w:szCs w:val="32"/>
        </w:rPr>
      </w:pPr>
      <w:r>
        <w:rPr>
          <w:rFonts w:ascii="方正黑体_GBK" w:eastAsia="方正黑体_GBK" w:hAnsi="仿宋_GB2312" w:cs="仿宋_GB2312" w:hint="eastAsia"/>
          <w:color w:val="000000"/>
          <w:sz w:val="32"/>
          <w:szCs w:val="32"/>
        </w:rPr>
        <w:t>一、补充申请分类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（一）变更制剂名称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（二）变更制剂规格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（三）增加新的适应症或功能主治，但不改变给药途径或规范描述制剂功能主治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（四）变更制剂处方中的辅料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（五）变更制剂配制工艺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（六）变更制剂有效期或贮藏条件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（七）变更直接接触制剂的包装材料或者容器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（八）变更制剂包装、标签样稿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（九）</w:t>
      </w:r>
      <w:r>
        <w:rPr>
          <w:rFonts w:ascii="方正仿宋_GBK" w:eastAsia="方正仿宋_GBK" w:hAnsi="仿宋_GB2312" w:cs="仿宋_GB2312" w:hint="eastAsia"/>
          <w:spacing w:val="-11"/>
          <w:kern w:val="0"/>
          <w:sz w:val="32"/>
          <w:szCs w:val="32"/>
        </w:rPr>
        <w:t>根据国家或省药品监督管理局要求修改制剂说明书内容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（十）补充完善制剂说明书安全性内容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（十一）变更受托配制单位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（十二）变更制剂配制地点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（十三）变更制剂质量标准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（十四）变更用法用量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（十五）变更制剂包装规格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（十六）变更医疗机构名称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 w:hint="eastAsia"/>
          <w:kern w:val="0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（十七）变更制剂外观，但不改变制剂标准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仿宋_GB2312" w:cs="仿宋_GB2312" w:hint="eastAsia"/>
          <w:kern w:val="0"/>
          <w:sz w:val="32"/>
          <w:szCs w:val="32"/>
        </w:rPr>
        <w:t>（十八）其它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仿宋_GB2312" w:cs="仿宋_GB2312" w:hint="eastAsia"/>
          <w:kern w:val="0"/>
          <w:sz w:val="32"/>
          <w:szCs w:val="32"/>
        </w:rPr>
        <w:lastRenderedPageBreak/>
        <w:t>二、</w:t>
      </w:r>
      <w:r>
        <w:rPr>
          <w:rFonts w:ascii="方正黑体_GBK" w:eastAsia="方正黑体_GBK" w:hAnsi="宋体" w:hint="eastAsia"/>
          <w:sz w:val="32"/>
          <w:szCs w:val="32"/>
        </w:rPr>
        <w:t>补充申请申报资料项目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1．制剂批准证明文件及其附件的复印件：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主要是与申请事项有关的本制剂各种批准文件及附件。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2．证明性文件：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申请人应当提供《医疗机构执业许可证》、《医疗机构制剂许可证》及其变更记录页；委托配制双方签订的委托配制合同、制剂配制单位《医疗机构制剂许可证》、《生产许可证》或《药品生产质量管理规范》认证证书复印件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3．修订的制剂说明书样稿，并附详细修订说明。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4．修订的制剂包装标签样稿，并附详细修订说明。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5．配制工艺的研究资料及文献资料。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6．质量研究的试验资料及文献资料。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7．制剂的质量标准草案及起草说明。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8．制剂的稳定性试验资料。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9．三批样品的自检报告书。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10．辅料的来源及质量标准。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11．</w:t>
      </w:r>
      <w:r>
        <w:rPr>
          <w:rFonts w:ascii="方正仿宋_GBK" w:eastAsia="方正仿宋_GBK" w:hAnsi="宋体" w:hint="eastAsia"/>
          <w:spacing w:val="-8"/>
          <w:sz w:val="32"/>
          <w:szCs w:val="32"/>
        </w:rPr>
        <w:t>直接接触制剂的包装材料和容器的选择依据及质量标准。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12．主要药效学试验资料及文献资料。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13．毒理研究资料及文献资料。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14．临床试验资料。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宋体"/>
          <w:b/>
          <w:bCs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15．支持该项变更的安全性研究资料及文献。</w:t>
      </w:r>
    </w:p>
    <w:p w:rsidR="008567D5" w:rsidRDefault="008567D5" w:rsidP="008567D5">
      <w:pPr>
        <w:spacing w:line="580" w:lineRule="exact"/>
        <w:ind w:firstLineChars="200" w:firstLine="482"/>
        <w:jc w:val="lef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24"/>
        </w:rPr>
        <w:br w:type="page"/>
      </w:r>
      <w:r>
        <w:rPr>
          <w:rFonts w:ascii="方正黑体_GBK" w:eastAsia="方正黑体_GBK" w:hAnsi="方正黑体_GBK" w:cs="方正黑体_GBK" w:hint="eastAsia"/>
          <w:sz w:val="32"/>
          <w:szCs w:val="32"/>
        </w:rPr>
        <w:lastRenderedPageBreak/>
        <w:t>三、申报资料项目表</w:t>
      </w:r>
    </w:p>
    <w:tbl>
      <w:tblPr>
        <w:tblW w:w="9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0"/>
        <w:gridCol w:w="561"/>
        <w:gridCol w:w="561"/>
        <w:gridCol w:w="561"/>
        <w:gridCol w:w="561"/>
        <w:gridCol w:w="583"/>
        <w:gridCol w:w="538"/>
        <w:gridCol w:w="467"/>
        <w:gridCol w:w="502"/>
        <w:gridCol w:w="503"/>
        <w:gridCol w:w="503"/>
        <w:gridCol w:w="503"/>
        <w:gridCol w:w="514"/>
        <w:gridCol w:w="490"/>
        <w:gridCol w:w="503"/>
        <w:gridCol w:w="503"/>
      </w:tblGrid>
      <w:tr w:rsidR="008567D5" w:rsidTr="00BD7CEC">
        <w:trPr>
          <w:cantSplit/>
          <w:trHeight w:val="367"/>
          <w:jc w:val="center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注册事项</w:t>
            </w:r>
          </w:p>
        </w:tc>
        <w:tc>
          <w:tcPr>
            <w:tcW w:w="78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申报资料项目</w:t>
            </w:r>
          </w:p>
        </w:tc>
      </w:tr>
      <w:tr w:rsidR="008567D5" w:rsidTr="00BD7CEC">
        <w:trPr>
          <w:cantSplit/>
          <w:trHeight w:val="785"/>
          <w:jc w:val="center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ind w:left="193" w:hangingChars="69" w:hanging="193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6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7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8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9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14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15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ind w:hanging="1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1.变更制剂名称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8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2.变更制剂规格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</w:tr>
      <w:tr w:rsidR="008567D5" w:rsidTr="00BD7CEC">
        <w:trPr>
          <w:cantSplit/>
          <w:trHeight w:val="71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3.增加新的适应症或功能主治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但不改变给药途径或规范描述制剂功能主治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73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4.变更制剂处方中的辅料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8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5.变更制剂配制工艺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6.变更制剂有效期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或贮藏条件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73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7.变更直接接触制剂的包装材料或者容器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71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8.修改制剂包装、标签样稿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1103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9.根据国家或省药品监督管理局要求修改制剂说明书内容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73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10.补充完善制剂说明书安全性内容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11.变更受托配制单位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8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12.变更配制地点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lastRenderedPageBreak/>
              <w:t>13.变更制剂质量标准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vertAlign w:val="superscript"/>
              </w:rPr>
              <w:t>*</w:t>
            </w:r>
            <w:r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8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14.变更用法用量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15.变更包装规格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6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16.变更医疗机构名称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73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17.变更制剂外观、但不改变制剂标准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+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－</w:t>
            </w:r>
          </w:p>
        </w:tc>
      </w:tr>
      <w:tr w:rsidR="008567D5" w:rsidTr="00BD7CEC">
        <w:trPr>
          <w:cantSplit/>
          <w:trHeight w:val="386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D5" w:rsidRDefault="008567D5" w:rsidP="00BD7CEC">
            <w:pPr>
              <w:spacing w:line="340" w:lineRule="exact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18、其它</w:t>
            </w:r>
          </w:p>
        </w:tc>
        <w:tc>
          <w:tcPr>
            <w:tcW w:w="78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567D5" w:rsidRDefault="008567D5" w:rsidP="00BD7CEC">
            <w:pPr>
              <w:spacing w:line="340" w:lineRule="exact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</w:rPr>
              <w:t>根据申报项目要求，提供相应的申报资料</w:t>
            </w:r>
          </w:p>
        </w:tc>
      </w:tr>
    </w:tbl>
    <w:p w:rsidR="008567D5" w:rsidRDefault="008567D5" w:rsidP="008567D5">
      <w:pPr>
        <w:spacing w:line="580" w:lineRule="exact"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注：</w:t>
      </w:r>
      <w:r>
        <w:rPr>
          <w:rFonts w:ascii="方正仿宋_GBK" w:eastAsia="方正仿宋_GBK" w:hAnsi="宋体" w:hint="eastAsia"/>
          <w:sz w:val="32"/>
          <w:szCs w:val="32"/>
          <w:vertAlign w:val="superscript"/>
        </w:rPr>
        <w:t>*</w:t>
      </w:r>
      <w:r>
        <w:rPr>
          <w:rFonts w:ascii="方正仿宋_GBK" w:eastAsia="方正仿宋_GBK" w:hAnsi="宋体" w:hint="eastAsia"/>
          <w:sz w:val="32"/>
          <w:szCs w:val="32"/>
        </w:rPr>
        <w:t>1.如有修改的应当提供。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宋体" w:hint="eastAsia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  <w:vertAlign w:val="superscript"/>
        </w:rPr>
        <w:t>*</w:t>
      </w:r>
      <w:r>
        <w:rPr>
          <w:rFonts w:ascii="方正仿宋_GBK" w:eastAsia="方正仿宋_GBK" w:hAnsi="宋体" w:hint="eastAsia"/>
          <w:sz w:val="32"/>
          <w:szCs w:val="32"/>
        </w:rPr>
        <w:t>2.可提供毒理研究的试验资料或者文献资料。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  <w:vertAlign w:val="superscript"/>
        </w:rPr>
        <w:t>*</w:t>
      </w:r>
      <w:r>
        <w:rPr>
          <w:rFonts w:ascii="方正仿宋_GBK" w:eastAsia="方正仿宋_GBK" w:hAnsi="宋体" w:hint="eastAsia"/>
          <w:sz w:val="32"/>
          <w:szCs w:val="32"/>
        </w:rPr>
        <w:t>3.可提供文献资料。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黑体_GBK" w:eastAsia="方正黑体_GBK" w:hAnsi="宋体" w:hint="eastAsia"/>
          <w:bCs/>
          <w:sz w:val="32"/>
          <w:szCs w:val="32"/>
        </w:rPr>
      </w:pPr>
      <w:r>
        <w:rPr>
          <w:rFonts w:ascii="方正黑体_GBK" w:eastAsia="方正黑体_GBK" w:hAnsi="宋体" w:hint="eastAsia"/>
          <w:bCs/>
          <w:sz w:val="32"/>
          <w:szCs w:val="32"/>
        </w:rPr>
        <w:t>四、注册事项说明及有关要求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1.注册事项：第二项　变更制剂规格，应当符合以下要求：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所申请的规格应当符合科学、合理、必要的原则，所申请的规格应当根据制剂用法用量合理确定。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2.注册事项：第三项  增加新的功能主治或适应症，应当符合以下要求：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增加功能主治或适应症，其主要药效学试验资料及文献资料、毒理试验（急毒、</w:t>
      </w:r>
      <w:r>
        <w:rPr>
          <w:rFonts w:ascii="方正仿宋_GBK" w:eastAsia="方正仿宋_GBK" w:hAnsi="仿宋_GB2312" w:cs="仿宋_GB2312" w:hint="eastAsia"/>
          <w:sz w:val="32"/>
          <w:szCs w:val="32"/>
        </w:rPr>
        <w:t>长毒）资料及文献资料和临床试验资料应当按照下列进行：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（1）增加新的功能主治或适应症，用药周期和服用剂量均不变者，应当提供主要药效学试验资料及文献资料和至少60例临床试验资料。</w:t>
      </w:r>
    </w:p>
    <w:p w:rsidR="008567D5" w:rsidRDefault="008567D5" w:rsidP="008567D5">
      <w:pPr>
        <w:spacing w:line="580" w:lineRule="exact"/>
        <w:ind w:firstLineChars="200" w:firstLine="640"/>
        <w:jc w:val="left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lastRenderedPageBreak/>
        <w:t>（2）增加已有国内同品种使用的功能主治或者适应症者，免报主要药效学试验资料及文献资料、毒理试验（急毒、长毒）资料及文献资料和临床试验资料。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3.注册事项：第五项  变更制剂的配制工艺，其配制工艺的改变不应导致药用物质基础的改变。中药如有改变药用物质基础的，应当提供药学、药理毒理和不得少于60对临床试验等方面的对比试验研究资料。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4.注册事项：第九项  根据国家或省食品药品监督管理局要求修改制剂说明书内容，应当符合以下要求：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是指根据国家及省食品药品监督管理局的专项要求，对制剂说明书的某些项目进行修改，如不良反应、禁忌症、注意事项等。除有专门规定或要求外，不包括修改适应症或功能主治、用法用量、规格等项目。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5.注册事项：第十项  补充完善制剂说明书的安全性内容，应当符合以下要求：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仅可增加不良反应、禁忌症、注意事项的范围，对药理毒理、药代动力学项目补充新的资料。不包括对适应症或功能主治、用法用量等项目增加使用范围。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6.注册事项：第十二项  变更制剂配制地点，应当包括以下内容：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原址改造、增建或异地新建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7.</w:t>
      </w:r>
      <w:r>
        <w:rPr>
          <w:rFonts w:ascii="方正仿宋_GBK" w:eastAsia="方正仿宋_GBK" w:hAnsi="仿宋_GB2312" w:cs="仿宋_GB2312" w:hint="eastAsia"/>
          <w:spacing w:val="-2"/>
          <w:sz w:val="32"/>
          <w:szCs w:val="32"/>
        </w:rPr>
        <w:t>注册事项：第十四项  变更用法用量，应当符合以下要求：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变更用法用量，应当提供支持该项改变的安全性研究资</w:t>
      </w:r>
      <w:r>
        <w:rPr>
          <w:rFonts w:ascii="方正仿宋_GBK" w:eastAsia="方正仿宋_GBK" w:hAnsi="仿宋_GB2312" w:cs="仿宋_GB2312" w:hint="eastAsia"/>
          <w:sz w:val="32"/>
          <w:szCs w:val="32"/>
        </w:rPr>
        <w:lastRenderedPageBreak/>
        <w:t>料或文献资料。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8.注册事项：第十五项  变更制剂的包装规格，应当符合以下要求：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制剂包装规格应当经济、方便。有使用疗程的制剂，其包装规格一般应当根据该制剂使用疗程确定。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9.注册事项：第十六项  变更医疗机构名称，应当符合以下要求：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是指医疗机构经批准变更《医疗机构制剂许可证》医疗机构名称以后，申请将其已注册制剂品种的医疗机构名称作相应变更。</w:t>
      </w:r>
    </w:p>
    <w:p w:rsidR="008567D5" w:rsidRDefault="008567D5" w:rsidP="008567D5">
      <w:pPr>
        <w:spacing w:line="580" w:lineRule="exact"/>
        <w:ind w:firstLineChars="200" w:firstLine="640"/>
        <w:rPr>
          <w:rFonts w:ascii="方正仿宋_GBK" w:eastAsia="方正仿宋_GBK" w:hAnsi="仿宋_GB2312" w:cs="仿宋_GB2312"/>
          <w:sz w:val="32"/>
          <w:szCs w:val="32"/>
        </w:rPr>
      </w:pPr>
      <w:r>
        <w:rPr>
          <w:rFonts w:ascii="方正仿宋_GBK" w:eastAsia="方正仿宋_GBK" w:hAnsi="仿宋_GB2312" w:cs="仿宋_GB2312" w:hint="eastAsia"/>
          <w:sz w:val="32"/>
          <w:szCs w:val="32"/>
        </w:rPr>
        <w:t>10.申报注册事项2-7、11-13、17  必须对3个批号制剂进行注册检验。</w:t>
      </w:r>
    </w:p>
    <w:p w:rsidR="00A670EF" w:rsidRDefault="008567D5" w:rsidP="008567D5">
      <w:r>
        <w:rPr>
          <w:rFonts w:ascii="方正仿宋_GBK" w:eastAsia="方正仿宋_GBK" w:hAnsi="仿宋_GB2312" w:cs="仿宋_GB2312" w:hint="eastAsia"/>
          <w:sz w:val="32"/>
          <w:szCs w:val="32"/>
        </w:rPr>
        <w:t>11.申报资料中每一份项目资料之间应加封页隔离。封页上注明制剂名称、资料名称、试验单位名称、试验负责人、试验完成人、试验起止日期、申请人名称（盖章），左上角注明该分项资料编号，所有申报资料需加盖公章或骑缝章后，扫描成PDF上传湖北政务服务网。</w:t>
      </w:r>
      <w:bookmarkStart w:id="0" w:name="_GoBack"/>
      <w:bookmarkEnd w:id="0"/>
    </w:p>
    <w:sectPr w:rsidR="00A670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40B" w:rsidRDefault="00F5340B" w:rsidP="008567D5">
      <w:r>
        <w:separator/>
      </w:r>
    </w:p>
  </w:endnote>
  <w:endnote w:type="continuationSeparator" w:id="0">
    <w:p w:rsidR="00F5340B" w:rsidRDefault="00F5340B" w:rsidP="00856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宋体"/>
    <w:charset w:val="86"/>
    <w:family w:val="auto"/>
    <w:pitch w:val="default"/>
    <w:sig w:usb0="00000000" w:usb1="08000000" w:usb2="0000000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800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40B" w:rsidRDefault="00F5340B" w:rsidP="008567D5">
      <w:r>
        <w:separator/>
      </w:r>
    </w:p>
  </w:footnote>
  <w:footnote w:type="continuationSeparator" w:id="0">
    <w:p w:rsidR="00F5340B" w:rsidRDefault="00F5340B" w:rsidP="00856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6D"/>
    <w:rsid w:val="008567D5"/>
    <w:rsid w:val="00A670EF"/>
    <w:rsid w:val="00DD376D"/>
    <w:rsid w:val="00F5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61E350-329D-4D8E-98A7-8CBC6A6B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8567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67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7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7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7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7D5"/>
    <w:rPr>
      <w:sz w:val="18"/>
      <w:szCs w:val="18"/>
    </w:rPr>
  </w:style>
  <w:style w:type="paragraph" w:styleId="a7">
    <w:name w:val="Normal (Web)"/>
    <w:basedOn w:val="a"/>
    <w:rsid w:val="008567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1">
    <w:name w:val=" Char Char1"/>
    <w:basedOn w:val="a"/>
    <w:rsid w:val="008567D5"/>
    <w:pPr>
      <w:widowControl/>
      <w:spacing w:line="640" w:lineRule="atLeast"/>
    </w:pPr>
    <w:rPr>
      <w:color w:val="000000"/>
      <w:kern w:val="0"/>
      <w:szCs w:val="20"/>
    </w:rPr>
  </w:style>
  <w:style w:type="character" w:customStyle="1" w:styleId="10">
    <w:name w:val="标题 1 字符"/>
    <w:basedOn w:val="a0"/>
    <w:link w:val="1"/>
    <w:uiPriority w:val="9"/>
    <w:rsid w:val="008567D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410</Words>
  <Characters>2342</Characters>
  <Application>Microsoft Office Word</Application>
  <DocSecurity>0</DocSecurity>
  <Lines>19</Lines>
  <Paragraphs>5</Paragraphs>
  <ScaleCrop>false</ScaleCrop>
  <Company>Microsoft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2023-12-21T02:16:00Z</dcterms:created>
  <dcterms:modified xsi:type="dcterms:W3CDTF">2023-12-21T02:16:00Z</dcterms:modified>
</cp:coreProperties>
</file>